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6DE4" w14:textId="77777777" w:rsidR="002B77C2" w:rsidRPr="002B77C2" w:rsidRDefault="002B77C2" w:rsidP="002B77C2">
      <w:pPr>
        <w:shd w:val="clear" w:color="auto" w:fill="FFFFFF"/>
        <w:spacing w:before="300" w:after="150" w:line="240" w:lineRule="auto"/>
        <w:jc w:val="center"/>
        <w:outlineLvl w:val="1"/>
        <w:rPr>
          <w:rFonts w:ascii="Open Sans" w:eastAsia="Times New Roman" w:hAnsi="Open Sans" w:cs="Open Sans"/>
          <w:b/>
          <w:bCs/>
          <w:color w:val="006391"/>
          <w:kern w:val="0"/>
          <w:sz w:val="28"/>
          <w:szCs w:val="28"/>
          <w14:ligatures w14:val="none"/>
        </w:rPr>
      </w:pPr>
      <w:r w:rsidRPr="002B77C2">
        <w:rPr>
          <w:rFonts w:ascii="Open Sans" w:eastAsia="Times New Roman" w:hAnsi="Open Sans" w:cs="Open Sans"/>
          <w:b/>
          <w:bCs/>
          <w:color w:val="006391"/>
          <w:kern w:val="0"/>
          <w:sz w:val="28"/>
          <w:szCs w:val="28"/>
          <w14:ligatures w14:val="none"/>
        </w:rPr>
        <w:t>Small Purchase Procedures and Thresholds</w:t>
      </w:r>
    </w:p>
    <w:p w14:paraId="0A386553" w14:textId="5FF11B61" w:rsidR="002B77C2" w:rsidRPr="002B77C2" w:rsidRDefault="002B77C2" w:rsidP="002B77C2">
      <w:pPr>
        <w:spacing w:after="0" w:line="240" w:lineRule="auto"/>
        <w:rPr>
          <w:rFonts w:ascii="Times New Roman" w:eastAsia="Times New Roman" w:hAnsi="Times New Roman" w:cs="Times New Roman"/>
          <w:kern w:val="0"/>
          <w14:ligatures w14:val="none"/>
        </w:rPr>
      </w:pPr>
    </w:p>
    <w:p w14:paraId="3093DC0C" w14:textId="77777777" w:rsidR="002B77C2" w:rsidRPr="002B77C2" w:rsidRDefault="002B77C2" w:rsidP="002B77C2">
      <w:pPr>
        <w:shd w:val="clear" w:color="auto" w:fill="FFFFFF"/>
        <w:spacing w:after="150"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The Purchasing and Contracting Advisory Council has established thresholds for goods and services not covered under an existing contract. These thresholds are divided into three categories—Materiel and Non-Professional Services, Public Works, and Professional Services—with distinct dollar limits for each. Formal bidding procedures are required only when a purchase exceeds the applicable threshold.</w:t>
      </w:r>
    </w:p>
    <w:p w14:paraId="336D895C" w14:textId="77777777" w:rsidR="002B77C2" w:rsidRPr="002B77C2" w:rsidRDefault="002B77C2" w:rsidP="002B77C2">
      <w:pPr>
        <w:shd w:val="clear" w:color="auto" w:fill="FFFFFF"/>
        <w:spacing w:after="150"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When contracts administered by Government Support Services are available, </w:t>
      </w:r>
      <w:hyperlink r:id="rId7" w:tgtFrame="_blank" w:history="1">
        <w:r w:rsidRPr="002B77C2">
          <w:rPr>
            <w:rFonts w:ascii="Times New Roman" w:eastAsia="Times New Roman" w:hAnsi="Times New Roman" w:cs="Times New Roman"/>
            <w:color w:val="006391"/>
            <w:kern w:val="0"/>
            <w14:ligatures w14:val="none"/>
          </w:rPr>
          <w:t>covered agencies</w:t>
        </w:r>
      </w:hyperlink>
      <w:r w:rsidRPr="002B77C2">
        <w:rPr>
          <w:rFonts w:ascii="Times New Roman" w:eastAsia="Times New Roman" w:hAnsi="Times New Roman" w:cs="Times New Roman"/>
          <w:color w:val="333333"/>
          <w:kern w:val="0"/>
          <w14:ligatures w14:val="none"/>
        </w:rPr>
        <w:t> must use these central contracts exclusively, as defined in Delaware Code, Title 29, Section 6911(d). Open market purchases are permitted solely for items not already under contract. Agencies may also adopt procurement policies that are more restrictive than those set forth in the Delaware Code or by the Purchasing and Contracting Advisory Council.</w:t>
      </w:r>
    </w:p>
    <w:p w14:paraId="0C3B4F77" w14:textId="77777777" w:rsidR="002B77C2" w:rsidRPr="002B77C2" w:rsidRDefault="002B77C2" w:rsidP="002B77C2">
      <w:pPr>
        <w:shd w:val="clear" w:color="auto" w:fill="F5F5F5"/>
        <w:spacing w:after="0" w:line="240" w:lineRule="auto"/>
        <w:outlineLvl w:val="2"/>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b/>
          <w:bCs/>
          <w:color w:val="333333"/>
          <w:kern w:val="0"/>
          <w14:ligatures w14:val="none"/>
        </w:rPr>
        <w:t>Materiel and Non-Professional Services</w:t>
      </w:r>
    </w:p>
    <w:p w14:paraId="5A642ED1" w14:textId="77777777" w:rsidR="002B77C2" w:rsidRPr="002B77C2" w:rsidRDefault="002B77C2" w:rsidP="002B77C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Less than $50,000 – Open Market Purchase</w:t>
      </w:r>
    </w:p>
    <w:p w14:paraId="5064F6AB" w14:textId="77777777" w:rsidR="002B77C2" w:rsidRPr="002B77C2" w:rsidRDefault="002B77C2" w:rsidP="002B77C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$50,000 - $99,999.99 – 3 Written Quotes</w:t>
      </w:r>
    </w:p>
    <w:p w14:paraId="4C57E9CB" w14:textId="77777777" w:rsidR="002B77C2" w:rsidRPr="002B77C2" w:rsidRDefault="002B77C2" w:rsidP="002B77C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$100,000 and over – Formal Bid</w:t>
      </w:r>
    </w:p>
    <w:p w14:paraId="63B0EB42" w14:textId="77777777" w:rsidR="002B77C2" w:rsidRPr="002B77C2" w:rsidRDefault="002B77C2" w:rsidP="002B77C2">
      <w:pPr>
        <w:shd w:val="clear" w:color="auto" w:fill="FFFFFF"/>
        <w:spacing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 xml:space="preserve">In the case of Materiel and Non-Professional Services, the dollar amount identified by the Purchasing and Advisory Council is a yearly cumulative limit. The dollar amount identified for Public Works and Professional Services are on a </w:t>
      </w:r>
      <w:proofErr w:type="gramStart"/>
      <w:r w:rsidRPr="002B77C2">
        <w:rPr>
          <w:rFonts w:ascii="Times New Roman" w:eastAsia="Times New Roman" w:hAnsi="Times New Roman" w:cs="Times New Roman"/>
          <w:color w:val="333333"/>
          <w:kern w:val="0"/>
          <w14:ligatures w14:val="none"/>
        </w:rPr>
        <w:t>contract by contract</w:t>
      </w:r>
      <w:proofErr w:type="gramEnd"/>
      <w:r w:rsidRPr="002B77C2">
        <w:rPr>
          <w:rFonts w:ascii="Times New Roman" w:eastAsia="Times New Roman" w:hAnsi="Times New Roman" w:cs="Times New Roman"/>
          <w:color w:val="333333"/>
          <w:kern w:val="0"/>
          <w14:ligatures w14:val="none"/>
        </w:rPr>
        <w:t xml:space="preserve"> basis, for which contracts shall not be fragmented to avoid reaching the dollar amount, and annual thresholds do not apply.</w:t>
      </w:r>
    </w:p>
    <w:p w14:paraId="153E2D01" w14:textId="77777777" w:rsidR="002B77C2" w:rsidRPr="002B77C2" w:rsidRDefault="002B77C2" w:rsidP="002B77C2">
      <w:pPr>
        <w:shd w:val="clear" w:color="auto" w:fill="F5F5F5"/>
        <w:spacing w:after="0" w:line="240" w:lineRule="auto"/>
        <w:outlineLvl w:val="2"/>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b/>
          <w:bCs/>
          <w:color w:val="333333"/>
          <w:kern w:val="0"/>
          <w14:ligatures w14:val="none"/>
        </w:rPr>
        <w:t>Public Works</w:t>
      </w:r>
    </w:p>
    <w:p w14:paraId="0D5133AB" w14:textId="77777777" w:rsidR="002B77C2" w:rsidRPr="002B77C2" w:rsidRDefault="002B77C2" w:rsidP="002B77C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Less than $150,000 – Open Market Purchase</w:t>
      </w:r>
    </w:p>
    <w:p w14:paraId="7F37D25A" w14:textId="77777777" w:rsidR="002B77C2" w:rsidRPr="002B77C2" w:rsidRDefault="002B77C2" w:rsidP="002B77C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$150,000 - $249,999.99 – 3 Letter Bids</w:t>
      </w:r>
    </w:p>
    <w:p w14:paraId="1243DBED" w14:textId="402073A3" w:rsidR="002B77C2" w:rsidRPr="002B77C2" w:rsidRDefault="002B77C2" w:rsidP="002B77C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$250,000 and over – Formal Bid</w:t>
      </w:r>
    </w:p>
    <w:p w14:paraId="27F7A408" w14:textId="07A1772A" w:rsidR="002B77C2" w:rsidRPr="002B77C2" w:rsidRDefault="002B77C2" w:rsidP="002B77C2">
      <w:pPr>
        <w:shd w:val="clear" w:color="auto" w:fill="F5F5F5"/>
        <w:spacing w:after="0" w:line="240" w:lineRule="auto"/>
        <w:outlineLvl w:val="2"/>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b/>
          <w:bCs/>
          <w:color w:val="333333"/>
          <w:kern w:val="0"/>
          <w14:ligatures w14:val="none"/>
        </w:rPr>
        <w:t>Professional Services</w:t>
      </w:r>
    </w:p>
    <w:p w14:paraId="625C9248" w14:textId="77777777" w:rsidR="002B77C2" w:rsidRPr="002B77C2" w:rsidRDefault="002B77C2" w:rsidP="002B77C2">
      <w:pPr>
        <w:shd w:val="clear" w:color="auto" w:fill="FFFFFF"/>
        <w:spacing w:after="150" w:line="240" w:lineRule="auto"/>
        <w:rPr>
          <w:rFonts w:ascii="Times New Roman" w:eastAsia="Times New Roman" w:hAnsi="Times New Roman" w:cs="Times New Roman"/>
          <w:color w:val="C10000"/>
          <w:kern w:val="0"/>
          <w14:ligatures w14:val="none"/>
        </w:rPr>
      </w:pPr>
      <w:r w:rsidRPr="002B77C2">
        <w:rPr>
          <w:rFonts w:ascii="Times New Roman" w:eastAsia="Times New Roman" w:hAnsi="Times New Roman" w:cs="Times New Roman"/>
          <w:b/>
          <w:bCs/>
          <w:color w:val="C10000"/>
          <w:kern w:val="0"/>
          <w14:ligatures w14:val="none"/>
        </w:rPr>
        <w:t>Effective July 1, 2024</w:t>
      </w:r>
    </w:p>
    <w:p w14:paraId="1464CA05" w14:textId="77777777" w:rsidR="002B77C2" w:rsidRPr="002B77C2" w:rsidRDefault="002B77C2" w:rsidP="002B77C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Less than $100,000 – Open Market</w:t>
      </w:r>
    </w:p>
    <w:p w14:paraId="79A6F0F0" w14:textId="77777777" w:rsidR="002B77C2" w:rsidRPr="002B77C2" w:rsidRDefault="002B77C2" w:rsidP="002B77C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$100,000 - $149,999.99 – 3 Letter Bids</w:t>
      </w:r>
    </w:p>
    <w:p w14:paraId="14762033" w14:textId="77777777" w:rsidR="002B77C2" w:rsidRPr="002B77C2" w:rsidRDefault="002B77C2" w:rsidP="002B77C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$150,000 and over – Formal RFP Process</w:t>
      </w:r>
    </w:p>
    <w:p w14:paraId="12BE057E" w14:textId="77777777" w:rsidR="002B77C2" w:rsidRPr="002B77C2" w:rsidRDefault="002B77C2" w:rsidP="002B77C2">
      <w:pPr>
        <w:shd w:val="clear" w:color="auto" w:fill="FFFFFF"/>
        <w:spacing w:after="150"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Not less than one quote must be sought from a Certified Diverse vendor. Refer to memo below for additional details.</w:t>
      </w:r>
    </w:p>
    <w:p w14:paraId="1EE578C2" w14:textId="77777777" w:rsidR="002B77C2" w:rsidRPr="002B77C2" w:rsidRDefault="002B77C2" w:rsidP="002B77C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kern w:val="0"/>
          <w14:ligatures w14:val="none"/>
        </w:rPr>
      </w:pPr>
      <w:hyperlink r:id="rId8" w:tgtFrame="_blank" w:history="1">
        <w:r w:rsidRPr="002B77C2">
          <w:rPr>
            <w:rFonts w:ascii="Times New Roman" w:eastAsia="Times New Roman" w:hAnsi="Times New Roman" w:cs="Times New Roman"/>
            <w:color w:val="006391"/>
            <w:kern w:val="0"/>
            <w14:ligatures w14:val="none"/>
          </w:rPr>
          <w:t>Professional Services Three Quote Guidelines</w:t>
        </w:r>
      </w:hyperlink>
      <w:r w:rsidRPr="002B77C2">
        <w:rPr>
          <w:rFonts w:ascii="Times New Roman" w:eastAsia="Times New Roman" w:hAnsi="Times New Roman" w:cs="Times New Roman"/>
          <w:color w:val="333333"/>
          <w:kern w:val="0"/>
          <w14:ligatures w14:val="none"/>
        </w:rPr>
        <w:t> </w:t>
      </w:r>
    </w:p>
    <w:p w14:paraId="645676FA" w14:textId="77777777" w:rsidR="002B77C2" w:rsidRPr="002B77C2" w:rsidRDefault="002B77C2" w:rsidP="002B77C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kern w:val="0"/>
          <w14:ligatures w14:val="none"/>
        </w:rPr>
      </w:pPr>
      <w:hyperlink r:id="rId9" w:tgtFrame="_blank" w:history="1">
        <w:r w:rsidRPr="002B77C2">
          <w:rPr>
            <w:rFonts w:ascii="Times New Roman" w:eastAsia="Times New Roman" w:hAnsi="Times New Roman" w:cs="Times New Roman"/>
            <w:color w:val="006391"/>
            <w:kern w:val="0"/>
            <w14:ligatures w14:val="none"/>
          </w:rPr>
          <w:t>Purchasing Advisory Call Meeting Minutes re: Professional Services Three Quote Guidelines</w:t>
        </w:r>
      </w:hyperlink>
      <w:r w:rsidRPr="002B77C2">
        <w:rPr>
          <w:rFonts w:ascii="Times New Roman" w:eastAsia="Times New Roman" w:hAnsi="Times New Roman" w:cs="Times New Roman"/>
          <w:color w:val="333333"/>
          <w:kern w:val="0"/>
          <w14:ligatures w14:val="none"/>
        </w:rPr>
        <w:t> </w:t>
      </w:r>
    </w:p>
    <w:p w14:paraId="1DEB9CF0" w14:textId="071926A3" w:rsidR="002B77C2" w:rsidRPr="002B77C2" w:rsidRDefault="002B77C2" w:rsidP="002B77C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kern w:val="0"/>
          <w14:ligatures w14:val="none"/>
        </w:rPr>
      </w:pPr>
      <w:hyperlink r:id="rId10" w:history="1">
        <w:r w:rsidRPr="002B77C2">
          <w:rPr>
            <w:rFonts w:ascii="Times New Roman" w:eastAsia="Times New Roman" w:hAnsi="Times New Roman" w:cs="Times New Roman"/>
            <w:color w:val="006391"/>
            <w:kern w:val="0"/>
            <w14:ligatures w14:val="none"/>
          </w:rPr>
          <w:t>Quote Template</w:t>
        </w:r>
      </w:hyperlink>
      <w:r w:rsidRPr="002B77C2">
        <w:rPr>
          <w:rFonts w:ascii="Times New Roman" w:eastAsia="Times New Roman" w:hAnsi="Times New Roman" w:cs="Times New Roman"/>
          <w:color w:val="333333"/>
          <w:kern w:val="0"/>
          <w14:ligatures w14:val="none"/>
        </w:rPr>
        <w:t> </w:t>
      </w:r>
    </w:p>
    <w:p w14:paraId="72F05516" w14:textId="77777777" w:rsidR="002B77C2" w:rsidRPr="002B77C2" w:rsidRDefault="002B77C2" w:rsidP="002B77C2">
      <w:pPr>
        <w:shd w:val="clear" w:color="auto" w:fill="FFFFFF"/>
        <w:spacing w:after="150"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If you have any questions regarding these purchasing requirements, please contact </w:t>
      </w:r>
      <w:hyperlink r:id="rId11" w:history="1">
        <w:r w:rsidRPr="002B77C2">
          <w:rPr>
            <w:rFonts w:ascii="Times New Roman" w:eastAsia="Times New Roman" w:hAnsi="Times New Roman" w:cs="Times New Roman"/>
            <w:color w:val="006391"/>
            <w:kern w:val="0"/>
            <w14:ligatures w14:val="none"/>
          </w:rPr>
          <w:t>Courtney Strickland</w:t>
        </w:r>
      </w:hyperlink>
      <w:r w:rsidRPr="002B77C2">
        <w:rPr>
          <w:rFonts w:ascii="Times New Roman" w:eastAsia="Times New Roman" w:hAnsi="Times New Roman" w:cs="Times New Roman"/>
          <w:color w:val="333333"/>
          <w:kern w:val="0"/>
          <w14:ligatures w14:val="none"/>
        </w:rPr>
        <w:t>.</w:t>
      </w:r>
    </w:p>
    <w:p w14:paraId="08FD2C26" w14:textId="77777777" w:rsidR="002B77C2" w:rsidRPr="002B77C2" w:rsidRDefault="002B77C2" w:rsidP="002B77C2">
      <w:pPr>
        <w:shd w:val="clear" w:color="auto" w:fill="FFFFFF"/>
        <w:spacing w:after="150" w:line="240" w:lineRule="auto"/>
        <w:rPr>
          <w:rFonts w:ascii="Times New Roman" w:eastAsia="Times New Roman" w:hAnsi="Times New Roman" w:cs="Times New Roman"/>
          <w:color w:val="333333"/>
          <w:kern w:val="0"/>
          <w14:ligatures w14:val="none"/>
        </w:rPr>
      </w:pPr>
      <w:r w:rsidRPr="002B77C2">
        <w:rPr>
          <w:rFonts w:ascii="Times New Roman" w:eastAsia="Times New Roman" w:hAnsi="Times New Roman" w:cs="Times New Roman"/>
          <w:color w:val="333333"/>
          <w:kern w:val="0"/>
          <w14:ligatures w14:val="none"/>
        </w:rPr>
        <w:t>REMINDER: Vendors supplying goods or services through contract and/or the open market purchase processes are subject to minimum mandatory insurance requirements. Vendors may also require a Delaware Business License as identified by the </w:t>
      </w:r>
      <w:hyperlink r:id="rId12" w:tgtFrame="_blank" w:history="1">
        <w:r w:rsidRPr="002B77C2">
          <w:rPr>
            <w:rFonts w:ascii="Times New Roman" w:eastAsia="Times New Roman" w:hAnsi="Times New Roman" w:cs="Times New Roman"/>
            <w:color w:val="0071AD"/>
            <w:kern w:val="0"/>
            <w:u w:val="single"/>
            <w14:ligatures w14:val="none"/>
          </w:rPr>
          <w:t>Division of Revenue</w:t>
        </w:r>
      </w:hyperlink>
      <w:r w:rsidRPr="002B77C2">
        <w:rPr>
          <w:rFonts w:ascii="Times New Roman" w:eastAsia="Times New Roman" w:hAnsi="Times New Roman" w:cs="Times New Roman"/>
          <w:color w:val="333333"/>
          <w:kern w:val="0"/>
          <w14:ligatures w14:val="none"/>
        </w:rPr>
        <w:t>.</w:t>
      </w:r>
    </w:p>
    <w:p w14:paraId="70CC0ED7" w14:textId="77777777" w:rsidR="002B77C2" w:rsidRPr="002B77C2" w:rsidRDefault="002B77C2">
      <w:pPr>
        <w:rPr>
          <w:rFonts w:ascii="Times New Roman" w:hAnsi="Times New Roman" w:cs="Times New Roman"/>
        </w:rPr>
      </w:pPr>
    </w:p>
    <w:sectPr w:rsidR="002B77C2" w:rsidRPr="002B77C2" w:rsidSect="002B77C2">
      <w:pgSz w:w="12240" w:h="15840"/>
      <w:pgMar w:top="9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5BAB" w14:textId="77777777" w:rsidR="00564218" w:rsidRDefault="00564218" w:rsidP="002B77C2">
      <w:pPr>
        <w:spacing w:after="0" w:line="240" w:lineRule="auto"/>
      </w:pPr>
      <w:r>
        <w:separator/>
      </w:r>
    </w:p>
  </w:endnote>
  <w:endnote w:type="continuationSeparator" w:id="0">
    <w:p w14:paraId="1B96152E" w14:textId="77777777" w:rsidR="00564218" w:rsidRDefault="00564218" w:rsidP="002B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198BE" w14:textId="77777777" w:rsidR="00564218" w:rsidRDefault="00564218" w:rsidP="002B77C2">
      <w:pPr>
        <w:spacing w:after="0" w:line="240" w:lineRule="auto"/>
      </w:pPr>
      <w:r>
        <w:separator/>
      </w:r>
    </w:p>
  </w:footnote>
  <w:footnote w:type="continuationSeparator" w:id="0">
    <w:p w14:paraId="7918FB23" w14:textId="77777777" w:rsidR="00564218" w:rsidRDefault="00564218" w:rsidP="002B7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297"/>
    <w:multiLevelType w:val="multilevel"/>
    <w:tmpl w:val="5602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245AF"/>
    <w:multiLevelType w:val="multilevel"/>
    <w:tmpl w:val="3276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34802"/>
    <w:multiLevelType w:val="multilevel"/>
    <w:tmpl w:val="8058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CB0E84"/>
    <w:multiLevelType w:val="multilevel"/>
    <w:tmpl w:val="16D2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782449">
    <w:abstractNumId w:val="2"/>
  </w:num>
  <w:num w:numId="2" w16cid:durableId="1878662837">
    <w:abstractNumId w:val="0"/>
  </w:num>
  <w:num w:numId="3" w16cid:durableId="536770548">
    <w:abstractNumId w:val="3"/>
  </w:num>
  <w:num w:numId="4" w16cid:durableId="2094282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C2"/>
    <w:rsid w:val="001F1F09"/>
    <w:rsid w:val="002B77C2"/>
    <w:rsid w:val="0056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F85A"/>
  <w15:chartTrackingRefBased/>
  <w15:docId w15:val="{28C57D07-6070-4386-80CC-783D0C94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7C2"/>
    <w:rPr>
      <w:rFonts w:eastAsiaTheme="majorEastAsia" w:cstheme="majorBidi"/>
      <w:color w:val="272727" w:themeColor="text1" w:themeTint="D8"/>
    </w:rPr>
  </w:style>
  <w:style w:type="paragraph" w:styleId="Title">
    <w:name w:val="Title"/>
    <w:basedOn w:val="Normal"/>
    <w:next w:val="Normal"/>
    <w:link w:val="TitleChar"/>
    <w:uiPriority w:val="10"/>
    <w:qFormat/>
    <w:rsid w:val="002B7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7C2"/>
    <w:pPr>
      <w:spacing w:before="160"/>
      <w:jc w:val="center"/>
    </w:pPr>
    <w:rPr>
      <w:i/>
      <w:iCs/>
      <w:color w:val="404040" w:themeColor="text1" w:themeTint="BF"/>
    </w:rPr>
  </w:style>
  <w:style w:type="character" w:customStyle="1" w:styleId="QuoteChar">
    <w:name w:val="Quote Char"/>
    <w:basedOn w:val="DefaultParagraphFont"/>
    <w:link w:val="Quote"/>
    <w:uiPriority w:val="29"/>
    <w:rsid w:val="002B77C2"/>
    <w:rPr>
      <w:i/>
      <w:iCs/>
      <w:color w:val="404040" w:themeColor="text1" w:themeTint="BF"/>
    </w:rPr>
  </w:style>
  <w:style w:type="paragraph" w:styleId="ListParagraph">
    <w:name w:val="List Paragraph"/>
    <w:basedOn w:val="Normal"/>
    <w:uiPriority w:val="34"/>
    <w:qFormat/>
    <w:rsid w:val="002B77C2"/>
    <w:pPr>
      <w:ind w:left="720"/>
      <w:contextualSpacing/>
    </w:pPr>
  </w:style>
  <w:style w:type="character" w:styleId="IntenseEmphasis">
    <w:name w:val="Intense Emphasis"/>
    <w:basedOn w:val="DefaultParagraphFont"/>
    <w:uiPriority w:val="21"/>
    <w:qFormat/>
    <w:rsid w:val="002B77C2"/>
    <w:rPr>
      <w:i/>
      <w:iCs/>
      <w:color w:val="0F4761" w:themeColor="accent1" w:themeShade="BF"/>
    </w:rPr>
  </w:style>
  <w:style w:type="paragraph" w:styleId="IntenseQuote">
    <w:name w:val="Intense Quote"/>
    <w:basedOn w:val="Normal"/>
    <w:next w:val="Normal"/>
    <w:link w:val="IntenseQuoteChar"/>
    <w:uiPriority w:val="30"/>
    <w:qFormat/>
    <w:rsid w:val="002B7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7C2"/>
    <w:rPr>
      <w:i/>
      <w:iCs/>
      <w:color w:val="0F4761" w:themeColor="accent1" w:themeShade="BF"/>
    </w:rPr>
  </w:style>
  <w:style w:type="character" w:styleId="IntenseReference">
    <w:name w:val="Intense Reference"/>
    <w:basedOn w:val="DefaultParagraphFont"/>
    <w:uiPriority w:val="32"/>
    <w:qFormat/>
    <w:rsid w:val="002B77C2"/>
    <w:rPr>
      <w:b/>
      <w:bCs/>
      <w:smallCaps/>
      <w:color w:val="0F4761" w:themeColor="accent1" w:themeShade="BF"/>
      <w:spacing w:val="5"/>
    </w:rPr>
  </w:style>
  <w:style w:type="paragraph" w:styleId="Header">
    <w:name w:val="header"/>
    <w:basedOn w:val="Normal"/>
    <w:link w:val="HeaderChar"/>
    <w:uiPriority w:val="99"/>
    <w:unhideWhenUsed/>
    <w:rsid w:val="002B7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7C2"/>
  </w:style>
  <w:style w:type="paragraph" w:styleId="Footer">
    <w:name w:val="footer"/>
    <w:basedOn w:val="Normal"/>
    <w:link w:val="FooterChar"/>
    <w:uiPriority w:val="99"/>
    <w:unhideWhenUsed/>
    <w:rsid w:val="002B7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389318">
      <w:bodyDiv w:val="1"/>
      <w:marLeft w:val="0"/>
      <w:marRight w:val="0"/>
      <w:marTop w:val="0"/>
      <w:marBottom w:val="0"/>
      <w:divBdr>
        <w:top w:val="none" w:sz="0" w:space="0" w:color="auto"/>
        <w:left w:val="none" w:sz="0" w:space="0" w:color="auto"/>
        <w:bottom w:val="none" w:sz="0" w:space="0" w:color="auto"/>
        <w:right w:val="none" w:sz="0" w:space="0" w:color="auto"/>
      </w:divBdr>
      <w:divsChild>
        <w:div w:id="1828935707">
          <w:marLeft w:val="0"/>
          <w:marRight w:val="0"/>
          <w:marTop w:val="0"/>
          <w:marBottom w:val="300"/>
          <w:divBdr>
            <w:top w:val="single" w:sz="6" w:space="0" w:color="DDDDDD"/>
            <w:left w:val="single" w:sz="6" w:space="0" w:color="DDDDDD"/>
            <w:bottom w:val="single" w:sz="6" w:space="0" w:color="DDDDDD"/>
            <w:right w:val="single" w:sz="6" w:space="0" w:color="DDDDDD"/>
          </w:divBdr>
          <w:divsChild>
            <w:div w:id="1820268116">
              <w:marLeft w:val="0"/>
              <w:marRight w:val="0"/>
              <w:marTop w:val="0"/>
              <w:marBottom w:val="0"/>
              <w:divBdr>
                <w:top w:val="none" w:sz="0" w:space="8" w:color="DDDDDD"/>
                <w:left w:val="none" w:sz="0" w:space="11" w:color="DDDDDD"/>
                <w:bottom w:val="single" w:sz="6" w:space="8" w:color="DDDDDD"/>
                <w:right w:val="none" w:sz="0" w:space="11" w:color="DDDDDD"/>
              </w:divBdr>
            </w:div>
            <w:div w:id="1224366956">
              <w:marLeft w:val="0"/>
              <w:marRight w:val="0"/>
              <w:marTop w:val="0"/>
              <w:marBottom w:val="0"/>
              <w:divBdr>
                <w:top w:val="none" w:sz="0" w:space="0" w:color="auto"/>
                <w:left w:val="none" w:sz="0" w:space="0" w:color="auto"/>
                <w:bottom w:val="none" w:sz="0" w:space="0" w:color="auto"/>
                <w:right w:val="none" w:sz="0" w:space="0" w:color="auto"/>
              </w:divBdr>
            </w:div>
          </w:divsChild>
        </w:div>
        <w:div w:id="675427188">
          <w:marLeft w:val="0"/>
          <w:marRight w:val="0"/>
          <w:marTop w:val="0"/>
          <w:marBottom w:val="300"/>
          <w:divBdr>
            <w:top w:val="single" w:sz="6" w:space="0" w:color="DDDDDD"/>
            <w:left w:val="single" w:sz="6" w:space="0" w:color="DDDDDD"/>
            <w:bottom w:val="single" w:sz="6" w:space="0" w:color="DDDDDD"/>
            <w:right w:val="single" w:sz="6" w:space="0" w:color="DDDDDD"/>
          </w:divBdr>
          <w:divsChild>
            <w:div w:id="764569420">
              <w:marLeft w:val="0"/>
              <w:marRight w:val="0"/>
              <w:marTop w:val="0"/>
              <w:marBottom w:val="0"/>
              <w:divBdr>
                <w:top w:val="none" w:sz="0" w:space="8" w:color="DDDDDD"/>
                <w:left w:val="none" w:sz="0" w:space="11" w:color="DDDDDD"/>
                <w:bottom w:val="single" w:sz="6" w:space="8" w:color="DDDDDD"/>
                <w:right w:val="none" w:sz="0" w:space="11" w:color="DDDDDD"/>
              </w:divBdr>
            </w:div>
            <w:div w:id="1300037640">
              <w:marLeft w:val="0"/>
              <w:marRight w:val="0"/>
              <w:marTop w:val="0"/>
              <w:marBottom w:val="0"/>
              <w:divBdr>
                <w:top w:val="none" w:sz="0" w:space="0" w:color="auto"/>
                <w:left w:val="none" w:sz="0" w:space="0" w:color="auto"/>
                <w:bottom w:val="none" w:sz="0" w:space="0" w:color="auto"/>
                <w:right w:val="none" w:sz="0" w:space="0" w:color="auto"/>
              </w:divBdr>
            </w:div>
          </w:divsChild>
        </w:div>
        <w:div w:id="106462705">
          <w:marLeft w:val="0"/>
          <w:marRight w:val="0"/>
          <w:marTop w:val="0"/>
          <w:marBottom w:val="300"/>
          <w:divBdr>
            <w:top w:val="single" w:sz="6" w:space="0" w:color="DDDDDD"/>
            <w:left w:val="single" w:sz="6" w:space="0" w:color="DDDDDD"/>
            <w:bottom w:val="single" w:sz="6" w:space="0" w:color="DDDDDD"/>
            <w:right w:val="single" w:sz="6" w:space="0" w:color="DDDDDD"/>
          </w:divBdr>
          <w:divsChild>
            <w:div w:id="195772987">
              <w:marLeft w:val="0"/>
              <w:marRight w:val="0"/>
              <w:marTop w:val="0"/>
              <w:marBottom w:val="0"/>
              <w:divBdr>
                <w:top w:val="none" w:sz="0" w:space="8" w:color="DDDDDD"/>
                <w:left w:val="none" w:sz="0" w:space="11" w:color="DDDDDD"/>
                <w:bottom w:val="single" w:sz="6" w:space="8" w:color="DDDDDD"/>
                <w:right w:val="none" w:sz="0" w:space="11" w:color="DDDDDD"/>
              </w:divBdr>
            </w:div>
            <w:div w:id="7939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marketplace.delaware.gov/documents/pro-services-three-quote-guidanc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lcode.delaware.gov/title29/c069/sc01/index.shtml" TargetMode="External"/><Relationship Id="rId12" Type="http://schemas.openxmlformats.org/officeDocument/2006/relationships/hyperlink" Target="https://revenue.delawar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urtney.strickland@delaware.gov" TargetMode="External"/><Relationship Id="rId5" Type="http://schemas.openxmlformats.org/officeDocument/2006/relationships/footnotes" Target="footnotes.xml"/><Relationship Id="rId10" Type="http://schemas.openxmlformats.org/officeDocument/2006/relationships/hyperlink" Target="https://mymarketplace.delaware.gov/documents/quote-template.docx?ver=1202" TargetMode="External"/><Relationship Id="rId4" Type="http://schemas.openxmlformats.org/officeDocument/2006/relationships/webSettings" Target="webSettings.xml"/><Relationship Id="rId9" Type="http://schemas.openxmlformats.org/officeDocument/2006/relationships/hyperlink" Target="https://mymarketplace.delaware.gov/documents/purchasing-advisory-minutes-04102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Cuffee, Kimberly L (DSP)</dc:creator>
  <cp:keywords/>
  <dc:description/>
  <cp:lastModifiedBy>Cuffee, Kimberly L (DSP)</cp:lastModifiedBy>
  <cp:revision>1</cp:revision>
  <dcterms:created xsi:type="dcterms:W3CDTF">2025-12-04T17:40:00Z</dcterms:created>
  <dcterms:modified xsi:type="dcterms:W3CDTF">2025-12-04T17:43:00Z</dcterms:modified>
</cp:coreProperties>
</file>